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2633"/>
      </w:pPr>
    </w:p>
    <w:p>
      <w:pPr>
        <w:pStyle w:val="2"/>
        <w:ind w:left="2633"/>
      </w:pPr>
    </w:p>
    <w:p>
      <w:pPr>
        <w:pStyle w:val="2"/>
        <w:ind w:left="2633"/>
      </w:pPr>
      <w:r>
        <w:rPr>
          <w:lang w:val="en-IN" w:eastAsia="en-IN"/>
        </w:rPr>
        <w:drawing>
          <wp:anchor distT="0" distB="0" distL="114300" distR="114300" simplePos="0" relativeHeight="251659264" behindDoc="0" locked="0" layoutInCell="1" allowOverlap="0">
            <wp:simplePos x="0" y="0"/>
            <wp:positionH relativeFrom="margin">
              <wp:posOffset>2238375</wp:posOffset>
            </wp:positionH>
            <wp:positionV relativeFrom="paragraph">
              <wp:posOffset>-687705</wp:posOffset>
            </wp:positionV>
            <wp:extent cx="809625" cy="847725"/>
            <wp:effectExtent l="0" t="0" r="9525" b="9525"/>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809625" cy="847725"/>
                    </a:xfrm>
                    <a:prstGeom prst="rect">
                      <a:avLst/>
                    </a:prstGeom>
                    <a:noFill/>
                    <a:ln>
                      <a:noFill/>
                    </a:ln>
                  </pic:spPr>
                </pic:pic>
              </a:graphicData>
            </a:graphic>
          </wp:anchor>
        </w:drawing>
      </w:r>
    </w:p>
    <w:p>
      <w:pPr>
        <w:pStyle w:val="13"/>
        <w:jc w:val="center"/>
        <w:rPr>
          <w:b/>
          <w:sz w:val="36"/>
          <w:szCs w:val="36"/>
        </w:rPr>
      </w:pPr>
      <w:r>
        <w:rPr>
          <w:b/>
          <w:sz w:val="36"/>
          <w:szCs w:val="36"/>
        </w:rPr>
        <w:t>Hope Foundation's</w:t>
      </w:r>
    </w:p>
    <w:p>
      <w:pPr>
        <w:pStyle w:val="13"/>
        <w:jc w:val="center"/>
        <w:rPr>
          <w:b/>
          <w:sz w:val="36"/>
          <w:szCs w:val="36"/>
        </w:rPr>
      </w:pPr>
      <w:r>
        <w:rPr>
          <w:b/>
          <w:sz w:val="36"/>
          <w:szCs w:val="36"/>
        </w:rPr>
        <w:t>International Institute of Information Technology, Pune</w:t>
      </w:r>
    </w:p>
    <w:p>
      <w:pPr>
        <w:pStyle w:val="13"/>
        <w:jc w:val="center"/>
        <w:rPr>
          <w:b/>
          <w:sz w:val="36"/>
          <w:szCs w:val="36"/>
        </w:rPr>
      </w:pPr>
    </w:p>
    <w:p>
      <w:pPr>
        <w:pStyle w:val="13"/>
        <w:jc w:val="center"/>
        <w:rPr>
          <w:b/>
          <w:sz w:val="36"/>
          <w:szCs w:val="36"/>
        </w:rPr>
      </w:pPr>
      <w:r>
        <w:rPr>
          <w:b/>
          <w:sz w:val="36"/>
          <w:szCs w:val="36"/>
        </w:rPr>
        <w:t>Department of Computer Engineering</w:t>
      </w:r>
      <w:bookmarkStart w:id="0" w:name="_GoBack"/>
      <w:bookmarkEnd w:id="0"/>
    </w:p>
    <w:p>
      <w:pPr>
        <w:jc w:val="right"/>
        <w:rPr>
          <w:rFonts w:ascii="Comic Sans MS" w:hAnsi="Comic Sans MS"/>
        </w:rPr>
      </w:pPr>
      <w:r>
        <w:tab/>
      </w:r>
      <w:r>
        <w:tab/>
      </w:r>
      <w:r>
        <w:tab/>
      </w:r>
      <w:r>
        <w:tab/>
      </w:r>
      <w:r>
        <w:rPr>
          <w:rFonts w:ascii="Comic Sans MS" w:hAnsi="Comic Sans MS"/>
        </w:rPr>
        <w:t xml:space="preserve"> </w:t>
      </w:r>
    </w:p>
    <w:p>
      <w:pPr>
        <w:ind w:left="720" w:leftChars="0" w:firstLine="720" w:firstLineChars="0"/>
        <w:jc w:val="both"/>
        <w:rPr>
          <w:rFonts w:ascii="Comic Sans MS" w:hAnsi="Comic Sans MS"/>
        </w:rPr>
      </w:pPr>
      <w:r>
        <w:rPr>
          <w:rFonts w:hint="default" w:ascii="Comic Sans MS" w:hAnsi="Comic Sans MS"/>
          <w:lang w:val="en-IN"/>
        </w:rPr>
        <w:t xml:space="preserve">                                                                            </w:t>
      </w:r>
      <w:r>
        <w:rPr>
          <w:rFonts w:ascii="Comic Sans MS" w:hAnsi="Comic Sans MS"/>
        </w:rPr>
        <w:t>29</w:t>
      </w:r>
      <w:r>
        <w:rPr>
          <w:rFonts w:ascii="Comic Sans MS" w:hAnsi="Comic Sans MS"/>
          <w:vertAlign w:val="superscript"/>
        </w:rPr>
        <w:t>th</w:t>
      </w:r>
      <w:r>
        <w:rPr>
          <w:rFonts w:ascii="Comic Sans MS" w:hAnsi="Comic Sans MS"/>
        </w:rPr>
        <w:t xml:space="preserve"> January, 2020</w:t>
      </w:r>
      <w:r>
        <w:tab/>
      </w:r>
      <w:r>
        <w:tab/>
      </w:r>
      <w:r>
        <w:tab/>
      </w:r>
      <w:r>
        <w:tab/>
      </w:r>
      <w:r>
        <w:tab/>
      </w:r>
      <w:r>
        <w:tab/>
      </w:r>
    </w:p>
    <w:p>
      <w:pPr>
        <w:pStyle w:val="3"/>
        <w:rPr>
          <w:rFonts w:ascii="Comic Sans MS" w:hAnsi="Comic Sans MS" w:eastAsiaTheme="minorHAnsi" w:cstheme="minorBidi"/>
          <w:b w:val="0"/>
          <w:bCs w:val="0"/>
          <w:sz w:val="22"/>
          <w:szCs w:val="22"/>
          <w:lang w:val="en-US" w:eastAsia="en-US"/>
        </w:rPr>
      </w:pPr>
      <w:r>
        <w:rPr>
          <w:rFonts w:ascii="Comic Sans MS" w:hAnsi="Comic Sans MS" w:eastAsiaTheme="minorHAnsi" w:cstheme="minorBidi"/>
          <w:bCs w:val="0"/>
          <w:sz w:val="22"/>
          <w:szCs w:val="22"/>
          <w:lang w:val="en-US" w:eastAsia="en-US"/>
        </w:rPr>
        <w:t>Name of the Event</w:t>
      </w:r>
      <w:r>
        <w:rPr>
          <w:rFonts w:ascii="Comic Sans MS" w:hAnsi="Comic Sans MS" w:eastAsiaTheme="minorHAnsi" w:cstheme="minorBidi"/>
          <w:b w:val="0"/>
          <w:bCs w:val="0"/>
          <w:sz w:val="22"/>
          <w:szCs w:val="22"/>
          <w:lang w:val="en-US" w:eastAsia="en-US"/>
        </w:rPr>
        <w:t>: Guest Lecture on   GATE AWARENESS</w:t>
      </w:r>
    </w:p>
    <w:p>
      <w:pPr>
        <w:rPr>
          <w:rFonts w:ascii="Comic Sans MS" w:hAnsi="Comic Sans MS"/>
        </w:rPr>
      </w:pPr>
      <w:r>
        <w:rPr>
          <w:rFonts w:ascii="Comic Sans MS" w:hAnsi="Comic Sans MS"/>
          <w:b/>
        </w:rPr>
        <w:t>Name of Event Coordinator</w:t>
      </w:r>
      <w:r>
        <w:rPr>
          <w:rFonts w:ascii="Comic Sans MS" w:hAnsi="Comic Sans MS"/>
        </w:rPr>
        <w:t>: Prof. Pradip Ashok Chougule</w:t>
      </w:r>
    </w:p>
    <w:p>
      <w:pPr>
        <w:rPr>
          <w:rFonts w:ascii="Comic Sans MS" w:hAnsi="Comic Sans MS"/>
        </w:rPr>
      </w:pPr>
      <w:r>
        <w:rPr>
          <w:rFonts w:ascii="Comic Sans MS" w:hAnsi="Comic Sans MS"/>
          <w:b/>
        </w:rPr>
        <w:t>Date of the Event</w:t>
      </w:r>
      <w:r>
        <w:rPr>
          <w:rFonts w:ascii="Comic Sans MS" w:hAnsi="Comic Sans MS"/>
        </w:rPr>
        <w:t>: 29</w:t>
      </w:r>
      <w:r>
        <w:rPr>
          <w:rFonts w:ascii="Comic Sans MS" w:hAnsi="Comic Sans MS"/>
          <w:vertAlign w:val="superscript"/>
        </w:rPr>
        <w:t>th</w:t>
      </w:r>
      <w:r>
        <w:rPr>
          <w:rFonts w:ascii="Comic Sans MS" w:hAnsi="Comic Sans MS"/>
        </w:rPr>
        <w:t xml:space="preserve"> January, 2020</w:t>
      </w:r>
    </w:p>
    <w:p>
      <w:pPr>
        <w:rPr>
          <w:rFonts w:ascii="Comic Sans MS" w:hAnsi="Comic Sans MS"/>
        </w:rPr>
      </w:pPr>
      <w:r>
        <w:rPr>
          <w:rFonts w:ascii="Comic Sans MS" w:hAnsi="Comic Sans MS"/>
          <w:b/>
        </w:rPr>
        <w:t>Resource Person</w:t>
      </w:r>
      <w:r>
        <w:rPr>
          <w:rFonts w:ascii="Comic Sans MS" w:hAnsi="Comic Sans MS"/>
        </w:rPr>
        <w:t xml:space="preserve">: Mr. Rushikesh Aghase </w:t>
      </w:r>
    </w:p>
    <w:p>
      <w:pPr>
        <w:widowControl w:val="0"/>
        <w:autoSpaceDE w:val="0"/>
        <w:autoSpaceDN w:val="0"/>
        <w:spacing w:before="183" w:after="200" w:line="276" w:lineRule="auto"/>
        <w:rPr>
          <w:rFonts w:ascii="Comic Sans MS" w:hAnsi="Comic Sans MS"/>
          <w:b/>
        </w:rPr>
      </w:pPr>
      <w:r>
        <w:rPr>
          <w:rFonts w:ascii="Comic Sans MS" w:hAnsi="Comic Sans MS"/>
          <w:b/>
        </w:rPr>
        <w:t xml:space="preserve">Number of Participant - </w:t>
      </w:r>
      <w:r>
        <w:rPr>
          <w:rFonts w:ascii="Comic Sans MS" w:hAnsi="Comic Sans MS"/>
        </w:rPr>
        <w:t>50</w:t>
      </w:r>
    </w:p>
    <w:p>
      <w:pPr>
        <w:widowControl w:val="0"/>
        <w:autoSpaceDE w:val="0"/>
        <w:autoSpaceDN w:val="0"/>
        <w:spacing w:before="183" w:after="200" w:line="276" w:lineRule="auto"/>
        <w:rPr>
          <w:rFonts w:ascii="Comic Sans MS" w:hAnsi="Comic Sans MS"/>
          <w:b/>
        </w:rPr>
      </w:pPr>
      <w:r>
        <w:rPr>
          <w:rFonts w:ascii="Comic Sans MS" w:hAnsi="Comic Sans MS"/>
          <w:b/>
        </w:rPr>
        <w:t xml:space="preserve">Topic – </w:t>
      </w:r>
      <w:r>
        <w:rPr>
          <w:rFonts w:ascii="Comic Sans MS" w:hAnsi="Comic Sans MS"/>
        </w:rPr>
        <w:t>GATE AWARNESS</w:t>
      </w:r>
    </w:p>
    <w:p>
      <w:pPr>
        <w:rPr>
          <w:rFonts w:ascii="Comic Sans MS" w:hAnsi="Comic Sans MS"/>
        </w:rPr>
      </w:pPr>
    </w:p>
    <w:p>
      <w:pPr>
        <w:pStyle w:val="13"/>
        <w:spacing w:line="360" w:lineRule="auto"/>
        <w:jc w:val="both"/>
        <w:rPr>
          <w:rFonts w:ascii="Comic Sans MS" w:hAnsi="Comic Sans MS" w:eastAsia="Comic Sans MS" w:cs="Comic Sans MS"/>
          <w:sz w:val="20"/>
          <w:szCs w:val="20"/>
          <w:lang w:val="en-IN"/>
        </w:rPr>
      </w:pPr>
      <w:r>
        <w:rPr>
          <w:rFonts w:ascii="Comic Sans MS" w:hAnsi="Comic Sans MS" w:eastAsia="Comic Sans MS" w:cs="Comic Sans MS"/>
          <w:b/>
          <w:sz w:val="20"/>
          <w:szCs w:val="20"/>
        </w:rPr>
        <w:t>Objectives:</w:t>
      </w:r>
      <w:r>
        <w:rPr>
          <w:rFonts w:ascii="Comic Sans MS" w:hAnsi="Comic Sans MS" w:eastAsia="Comic Sans MS" w:cs="Comic Sans MS"/>
          <w:sz w:val="20"/>
          <w:szCs w:val="20"/>
        </w:rPr>
        <w:t xml:space="preserve"> Students able to  </w:t>
      </w:r>
      <w:r>
        <w:rPr>
          <w:rFonts w:ascii="Comic Sans MS" w:hAnsi="Comic Sans MS" w:eastAsia="Comic Sans MS" w:cs="Comic Sans MS"/>
          <w:sz w:val="20"/>
          <w:szCs w:val="20"/>
          <w:lang w:val="en-IN"/>
        </w:rPr>
        <w:t>:</w:t>
      </w:r>
    </w:p>
    <w:p>
      <w:pPr>
        <w:pStyle w:val="13"/>
        <w:numPr>
          <w:ilvl w:val="0"/>
          <w:numId w:val="1"/>
        </w:numPr>
        <w:spacing w:after="200" w:line="360" w:lineRule="auto"/>
        <w:ind w:left="1685"/>
        <w:jc w:val="both"/>
        <w:rPr>
          <w:rFonts w:ascii="Comic Sans MS" w:hAnsi="Comic Sans MS" w:eastAsia="Comic Sans MS" w:cs="Comic Sans MS"/>
          <w:sz w:val="20"/>
          <w:szCs w:val="20"/>
        </w:rPr>
      </w:pPr>
      <w:r>
        <w:rPr>
          <w:rFonts w:ascii="Comic Sans MS" w:hAnsi="Comic Sans MS" w:eastAsia="Comic Sans MS" w:cs="Comic Sans MS"/>
          <w:sz w:val="20"/>
          <w:szCs w:val="20"/>
        </w:rPr>
        <w:t>Understand benefits of GATE examination.</w:t>
      </w:r>
    </w:p>
    <w:p>
      <w:pPr>
        <w:pStyle w:val="13"/>
        <w:numPr>
          <w:ilvl w:val="0"/>
          <w:numId w:val="1"/>
        </w:numPr>
        <w:spacing w:after="200" w:line="360" w:lineRule="auto"/>
        <w:ind w:left="1685"/>
        <w:jc w:val="both"/>
        <w:rPr>
          <w:rFonts w:ascii="Comic Sans MS" w:hAnsi="Comic Sans MS" w:eastAsia="Comic Sans MS" w:cs="Comic Sans MS"/>
          <w:sz w:val="20"/>
          <w:szCs w:val="20"/>
        </w:rPr>
      </w:pPr>
      <w:r>
        <w:rPr>
          <w:rFonts w:ascii="Comic Sans MS" w:hAnsi="Comic Sans MS" w:eastAsia="Comic Sans MS" w:cs="Comic Sans MS"/>
          <w:sz w:val="20"/>
          <w:szCs w:val="20"/>
        </w:rPr>
        <w:t>Understand different service sectors after scoring in GATE examination.</w:t>
      </w:r>
    </w:p>
    <w:p>
      <w:pPr>
        <w:pStyle w:val="13"/>
        <w:numPr>
          <w:ilvl w:val="0"/>
          <w:numId w:val="1"/>
        </w:numPr>
        <w:spacing w:after="200" w:line="360" w:lineRule="auto"/>
        <w:ind w:left="1685"/>
        <w:jc w:val="both"/>
        <w:rPr>
          <w:rFonts w:ascii="Comic Sans MS" w:hAnsi="Comic Sans MS" w:eastAsia="Comic Sans MS" w:cs="Comic Sans MS"/>
          <w:sz w:val="20"/>
          <w:szCs w:val="20"/>
        </w:rPr>
      </w:pPr>
      <w:r>
        <w:rPr>
          <w:rFonts w:ascii="Comic Sans MS" w:hAnsi="Comic Sans MS" w:eastAsia="Comic Sans MS" w:cs="Comic Sans MS"/>
          <w:sz w:val="20"/>
          <w:szCs w:val="20"/>
        </w:rPr>
        <w:t xml:space="preserve">Understand question patterns in GATE examination. </w:t>
      </w:r>
    </w:p>
    <w:p>
      <w:pPr>
        <w:pStyle w:val="13"/>
        <w:spacing w:line="360" w:lineRule="auto"/>
        <w:jc w:val="both"/>
        <w:rPr>
          <w:rFonts w:ascii="Comic Sans MS" w:hAnsi="Comic Sans MS" w:eastAsia="Comic Sans MS" w:cs="Comic Sans MS"/>
          <w:sz w:val="20"/>
          <w:szCs w:val="20"/>
          <w:lang w:val="en-IN"/>
        </w:rPr>
      </w:pPr>
      <w:r>
        <w:rPr>
          <w:rFonts w:ascii="Comic Sans MS" w:hAnsi="Comic Sans MS" w:eastAsia="Comic Sans MS" w:cs="Comic Sans MS"/>
          <w:b/>
          <w:sz w:val="20"/>
          <w:szCs w:val="20"/>
        </w:rPr>
        <w:t>Outcomes</w:t>
      </w:r>
      <w:r>
        <w:rPr>
          <w:rFonts w:ascii="Comic Sans MS" w:hAnsi="Comic Sans MS" w:eastAsia="Comic Sans MS" w:cs="Comic Sans MS"/>
          <w:sz w:val="20"/>
          <w:szCs w:val="20"/>
        </w:rPr>
        <w:t xml:space="preserve">: Student will able </w:t>
      </w:r>
      <w:r>
        <w:rPr>
          <w:rFonts w:ascii="Comic Sans MS" w:hAnsi="Comic Sans MS" w:eastAsia="Comic Sans MS" w:cs="Comic Sans MS"/>
          <w:sz w:val="20"/>
          <w:szCs w:val="20"/>
          <w:lang w:val="en-IN"/>
        </w:rPr>
        <w:t>:</w:t>
      </w:r>
    </w:p>
    <w:p>
      <w:pPr>
        <w:pStyle w:val="13"/>
        <w:numPr>
          <w:ilvl w:val="3"/>
          <w:numId w:val="1"/>
        </w:numPr>
        <w:spacing w:after="200" w:line="360" w:lineRule="auto"/>
        <w:jc w:val="both"/>
        <w:rPr>
          <w:rFonts w:ascii="Comic Sans MS" w:hAnsi="Comic Sans MS" w:eastAsia="Comic Sans MS" w:cs="Comic Sans MS"/>
          <w:sz w:val="20"/>
          <w:szCs w:val="20"/>
        </w:rPr>
      </w:pPr>
      <w:r>
        <w:rPr>
          <w:rFonts w:ascii="Comic Sans MS" w:hAnsi="Comic Sans MS" w:eastAsia="Comic Sans MS" w:cs="Comic Sans MS"/>
          <w:sz w:val="20"/>
          <w:szCs w:val="20"/>
        </w:rPr>
        <w:t xml:space="preserve"> To know the public sectors where students can build career.</w:t>
      </w:r>
    </w:p>
    <w:p>
      <w:pPr>
        <w:pStyle w:val="13"/>
        <w:numPr>
          <w:ilvl w:val="3"/>
          <w:numId w:val="1"/>
        </w:numPr>
        <w:spacing w:after="200" w:line="360" w:lineRule="auto"/>
        <w:jc w:val="both"/>
        <w:rPr>
          <w:rFonts w:ascii="Comic Sans MS" w:hAnsi="Comic Sans MS" w:eastAsia="Comic Sans MS" w:cs="Comic Sans MS"/>
          <w:sz w:val="20"/>
          <w:szCs w:val="20"/>
        </w:rPr>
      </w:pPr>
      <w:r>
        <w:rPr>
          <w:rFonts w:ascii="Comic Sans MS" w:hAnsi="Comic Sans MS" w:eastAsia="Comic Sans MS" w:cs="Comic Sans MS"/>
          <w:sz w:val="20"/>
          <w:szCs w:val="20"/>
        </w:rPr>
        <w:t xml:space="preserve"> To know the importance in higher education. </w:t>
      </w:r>
    </w:p>
    <w:p>
      <w:pPr>
        <w:pStyle w:val="13"/>
        <w:spacing w:after="200" w:line="360" w:lineRule="auto"/>
        <w:ind w:left="1680"/>
        <w:jc w:val="both"/>
        <w:rPr>
          <w:rFonts w:ascii="Comic Sans MS" w:hAnsi="Comic Sans MS" w:eastAsia="Comic Sans MS" w:cs="Comic Sans MS"/>
          <w:sz w:val="20"/>
          <w:szCs w:val="20"/>
        </w:rPr>
      </w:pPr>
    </w:p>
    <w:p>
      <w:pPr>
        <w:pStyle w:val="13"/>
        <w:spacing w:after="200" w:line="360" w:lineRule="auto"/>
        <w:ind w:left="1680"/>
        <w:jc w:val="both"/>
        <w:rPr>
          <w:rFonts w:ascii="Comic Sans MS" w:hAnsi="Comic Sans MS" w:eastAsia="Comic Sans MS" w:cs="Comic Sans MS"/>
          <w:sz w:val="20"/>
          <w:szCs w:val="20"/>
        </w:rPr>
      </w:pPr>
    </w:p>
    <w:p>
      <w:pPr>
        <w:pStyle w:val="13"/>
        <w:spacing w:line="360" w:lineRule="auto"/>
        <w:jc w:val="both"/>
        <w:rPr>
          <w:rFonts w:ascii="Comic Sans MS" w:hAnsi="Comic Sans MS" w:eastAsiaTheme="minorHAnsi" w:cstheme="minorBidi"/>
          <w:sz w:val="22"/>
          <w:szCs w:val="22"/>
        </w:rPr>
      </w:pPr>
      <w:r>
        <w:rPr>
          <w:rFonts w:ascii="Comic Sans MS" w:hAnsi="Comic Sans MS" w:eastAsiaTheme="minorHAnsi" w:cstheme="minorBidi"/>
          <w:b/>
          <w:sz w:val="22"/>
          <w:szCs w:val="22"/>
        </w:rPr>
        <w:t>Summary of the Event:</w:t>
      </w:r>
      <w:r>
        <w:rPr>
          <w:rFonts w:ascii="Comic Sans MS" w:hAnsi="Comic Sans MS" w:eastAsiaTheme="minorHAnsi" w:cstheme="minorBidi"/>
          <w:sz w:val="22"/>
          <w:szCs w:val="22"/>
        </w:rPr>
        <w:t xml:space="preserve">  GATE exam is to test students knowledge and understanding of their under Graduate level subjects in Engineering. From the awareness lecture Students came to know that there are several public sector undertakings (PSU) (i.e., government-owned companies like Indian Oil, GAIL, and Hindustan Petroleum etc.)  recruiting graduate engineers in entry-level positions if they are GATE qualified.  To pursue M.E./ M.Tech./ M.Sc  programs in any of the leading institutes in the country GATE score must needed.</w:t>
      </w:r>
    </w:p>
    <w:p>
      <w:pPr>
        <w:rPr>
          <w:rFonts w:ascii="Comic Sans MS" w:hAnsi="Comic Sans MS"/>
          <w:lang w:val="en-IN"/>
        </w:rPr>
      </w:pPr>
      <w:r>
        <w:rPr>
          <w:rFonts w:ascii="Comic Sans MS" w:hAnsi="Comic Sans MS"/>
        </w:rPr>
        <w:t xml:space="preserve">            </w:t>
      </w:r>
      <w:r>
        <w:rPr>
          <w:rFonts w:ascii="Comic Sans MS" w:hAnsi="Comic Sans MS"/>
          <w:lang w:val="en-IN"/>
        </w:rPr>
        <w:t xml:space="preserve">Photo graphs </w:t>
      </w:r>
    </w:p>
    <w:p>
      <w:pPr>
        <w:jc w:val="center"/>
        <w:rPr>
          <w:rFonts w:ascii="Comic Sans MS" w:hAnsi="Comic Sans MS"/>
          <w:lang w:val="en-IN"/>
        </w:rPr>
      </w:pPr>
      <w:r>
        <w:rPr>
          <w:rFonts w:ascii="Comic Sans MS" w:hAnsi="Comic Sans MS"/>
          <w:lang w:val="en-IN" w:eastAsia="en-IN"/>
        </w:rPr>
        <w:drawing>
          <wp:inline distT="0" distB="0" distL="0" distR="0">
            <wp:extent cx="4352925" cy="3260090"/>
            <wp:effectExtent l="19050" t="0" r="0" b="0"/>
            <wp:docPr id="1" name="Picture 1" descr="F:\Phone Data Feb 2020\Camera\IMG_20200129_094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Phone Data Feb 2020\Camera\IMG_20200129_094600.jpg"/>
                    <pic:cNvPicPr>
                      <a:picLocks noChangeAspect="1" noChangeArrowheads="1"/>
                    </pic:cNvPicPr>
                  </pic:nvPicPr>
                  <pic:blipFill>
                    <a:blip r:embed="rId5" cstate="print"/>
                    <a:srcRect/>
                    <a:stretch>
                      <a:fillRect/>
                    </a:stretch>
                  </pic:blipFill>
                  <pic:spPr>
                    <a:xfrm>
                      <a:off x="0" y="0"/>
                      <a:ext cx="4356816" cy="3263545"/>
                    </a:xfrm>
                    <a:prstGeom prst="rect">
                      <a:avLst/>
                    </a:prstGeom>
                    <a:noFill/>
                    <a:ln w="9525">
                      <a:noFill/>
                      <a:miter lim="800000"/>
                      <a:headEnd/>
                      <a:tailEnd/>
                    </a:ln>
                  </pic:spPr>
                </pic:pic>
              </a:graphicData>
            </a:graphic>
          </wp:inline>
        </w:drawing>
      </w:r>
    </w:p>
    <w:p>
      <w:pPr>
        <w:rPr>
          <w:rFonts w:ascii="Comic Sans MS" w:hAnsi="Comic Sans MS"/>
        </w:rPr>
      </w:pPr>
    </w:p>
    <w:p>
      <w:pPr>
        <w:rPr>
          <w:rFonts w:ascii="Comic Sans MS" w:hAnsi="Comic Sans MS"/>
        </w:rPr>
      </w:pPr>
    </w:p>
    <w:p>
      <w:pPr>
        <w:rPr>
          <w:rFonts w:ascii="Comic Sans MS" w:hAnsi="Comic Sans MS"/>
        </w:rPr>
      </w:pPr>
      <w:r>
        <w:rPr>
          <w:rFonts w:ascii="Comic Sans MS" w:hAnsi="Comic Sans MS"/>
          <w:lang w:val="en-IN" w:eastAsia="en-IN"/>
        </w:rPr>
        <w:drawing>
          <wp:inline distT="0" distB="0" distL="0" distR="0">
            <wp:extent cx="1171575" cy="600075"/>
            <wp:effectExtent l="19050" t="0" r="9361" b="0"/>
            <wp:docPr id="3" name="Picture 2" descr="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ign.jpg"/>
                    <pic:cNvPicPr>
                      <a:picLocks noChangeAspect="1"/>
                    </pic:cNvPicPr>
                  </pic:nvPicPr>
                  <pic:blipFill>
                    <a:blip r:embed="rId6"/>
                    <a:stretch>
                      <a:fillRect/>
                    </a:stretch>
                  </pic:blipFill>
                  <pic:spPr>
                    <a:xfrm>
                      <a:off x="0" y="0"/>
                      <a:ext cx="1171739" cy="600159"/>
                    </a:xfrm>
                    <a:prstGeom prst="rect">
                      <a:avLst/>
                    </a:prstGeom>
                  </pic:spPr>
                </pic:pic>
              </a:graphicData>
            </a:graphic>
          </wp:inline>
        </w:drawing>
      </w:r>
    </w:p>
    <w:p>
      <w:pPr>
        <w:rPr>
          <w:rFonts w:ascii="Comic Sans MS" w:hAnsi="Comic Sans MS"/>
        </w:rPr>
      </w:pPr>
    </w:p>
    <w:p>
      <w:pPr>
        <w:rPr>
          <w:rFonts w:ascii="Comic Sans MS" w:hAnsi="Comic Sans MS"/>
        </w:rPr>
      </w:pPr>
    </w:p>
    <w:p>
      <w:pPr>
        <w:rPr>
          <w:rFonts w:ascii="Comic Sans MS" w:hAnsi="Comic Sans MS"/>
        </w:rPr>
      </w:pPr>
    </w:p>
    <w:p>
      <w:pPr>
        <w:tabs>
          <w:tab w:val="left" w:pos="1140"/>
        </w:tabs>
      </w:pPr>
    </w:p>
    <w:sectPr>
      <w:pgSz w:w="12240" w:h="15840"/>
      <w:pgMar w:top="5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omic Sans MS">
    <w:panose1 w:val="030F0702030302020204"/>
    <w:charset w:val="00"/>
    <w:family w:val="script"/>
    <w:pitch w:val="default"/>
    <w:sig w:usb0="00000287" w:usb1="00000013" w:usb2="00000000" w:usb3="00000000" w:csb0="2000009F" w:csb1="00000000"/>
  </w:font>
  <w:font w:name="Bookman Old Style">
    <w:altName w:val="Segoe Print"/>
    <w:panose1 w:val="02050604050505020204"/>
    <w:charset w:val="00"/>
    <w:family w:val="roman"/>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AA33E"/>
    <w:multiLevelType w:val="multilevel"/>
    <w:tmpl w:val="175AA33E"/>
    <w:lvl w:ilvl="0" w:tentative="0">
      <w:start w:val="1"/>
      <w:numFmt w:val="decimal"/>
      <w:lvlText w:val="%1."/>
      <w:lvlJc w:val="left"/>
      <w:pPr>
        <w:tabs>
          <w:tab w:val="left" w:pos="425"/>
        </w:tabs>
        <w:ind w:left="425" w:hanging="425"/>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ocumentProtection w:enforcement="0"/>
  <w:defaultTabStop w:val="720"/>
  <w:characterSpacingControl w:val="doNotCompress"/>
  <w:compat>
    <w:compatSetting w:name="compatibilityMode" w:uri="http://schemas.microsoft.com/office/word" w:val="12"/>
  </w:compat>
  <w:rsids>
    <w:rsidRoot w:val="00A42B54"/>
    <w:rsid w:val="00053FC9"/>
    <w:rsid w:val="00061F07"/>
    <w:rsid w:val="000B01FB"/>
    <w:rsid w:val="000D0888"/>
    <w:rsid w:val="000F3F6F"/>
    <w:rsid w:val="00200A35"/>
    <w:rsid w:val="0022067C"/>
    <w:rsid w:val="002406C6"/>
    <w:rsid w:val="00246A5A"/>
    <w:rsid w:val="002665AF"/>
    <w:rsid w:val="00284062"/>
    <w:rsid w:val="002B0FDF"/>
    <w:rsid w:val="002B6646"/>
    <w:rsid w:val="002E7C57"/>
    <w:rsid w:val="00362C26"/>
    <w:rsid w:val="0036453D"/>
    <w:rsid w:val="003B0E6C"/>
    <w:rsid w:val="00470656"/>
    <w:rsid w:val="00486110"/>
    <w:rsid w:val="00493071"/>
    <w:rsid w:val="004D2552"/>
    <w:rsid w:val="0053111E"/>
    <w:rsid w:val="00542EC2"/>
    <w:rsid w:val="00554CCE"/>
    <w:rsid w:val="00572C8A"/>
    <w:rsid w:val="005C2535"/>
    <w:rsid w:val="005C37FC"/>
    <w:rsid w:val="00694DBA"/>
    <w:rsid w:val="00704089"/>
    <w:rsid w:val="007C4390"/>
    <w:rsid w:val="007D088D"/>
    <w:rsid w:val="00834D35"/>
    <w:rsid w:val="00837F4A"/>
    <w:rsid w:val="00861C70"/>
    <w:rsid w:val="008648A1"/>
    <w:rsid w:val="008979EC"/>
    <w:rsid w:val="008B042B"/>
    <w:rsid w:val="008B3CA2"/>
    <w:rsid w:val="008C244B"/>
    <w:rsid w:val="008E11D9"/>
    <w:rsid w:val="00933A42"/>
    <w:rsid w:val="009360C2"/>
    <w:rsid w:val="00951A7D"/>
    <w:rsid w:val="009814FA"/>
    <w:rsid w:val="009F33AA"/>
    <w:rsid w:val="00A320E4"/>
    <w:rsid w:val="00A42B54"/>
    <w:rsid w:val="00A44F09"/>
    <w:rsid w:val="00A45898"/>
    <w:rsid w:val="00A66E97"/>
    <w:rsid w:val="00A80B6E"/>
    <w:rsid w:val="00AD07DF"/>
    <w:rsid w:val="00B27653"/>
    <w:rsid w:val="00B70807"/>
    <w:rsid w:val="00BC5352"/>
    <w:rsid w:val="00C0609B"/>
    <w:rsid w:val="00C35E2C"/>
    <w:rsid w:val="00C63673"/>
    <w:rsid w:val="00CE46BB"/>
    <w:rsid w:val="00CE64B2"/>
    <w:rsid w:val="00D42802"/>
    <w:rsid w:val="00D91165"/>
    <w:rsid w:val="00DB2C9F"/>
    <w:rsid w:val="00DF078C"/>
    <w:rsid w:val="00E54CFC"/>
    <w:rsid w:val="00E95C46"/>
    <w:rsid w:val="00ED0483"/>
    <w:rsid w:val="00F62AE9"/>
    <w:rsid w:val="01214555"/>
    <w:rsid w:val="1207749A"/>
    <w:rsid w:val="147F452D"/>
    <w:rsid w:val="6825047A"/>
  </w:rsids>
  <m:mathPr>
    <m:mathFont m:val="Cambria Math"/>
    <m:brkBin m:val="before"/>
    <m:brkBinSub m:val="--"/>
    <m:smallFrac m:val="1"/>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5"/>
    <w:qFormat/>
    <w:uiPriority w:val="9"/>
    <w:pPr>
      <w:keepNext/>
      <w:keepLines/>
      <w:spacing w:before="480" w:after="0"/>
      <w:outlineLvl w:val="0"/>
    </w:pPr>
    <w:rPr>
      <w:rFonts w:asciiTheme="majorHAnsi" w:hAnsiTheme="majorHAnsi" w:eastAsiaTheme="majorEastAsia" w:cstheme="majorBidi"/>
      <w:b/>
      <w:bCs/>
      <w:color w:val="2E75B5" w:themeColor="accent1" w:themeShade="BF"/>
      <w:sz w:val="28"/>
      <w:szCs w:val="28"/>
    </w:rPr>
  </w:style>
  <w:style w:type="paragraph" w:styleId="3">
    <w:name w:val="heading 2"/>
    <w:basedOn w:val="1"/>
    <w:next w:val="1"/>
    <w:link w:val="14"/>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val="en-IN" w:eastAsia="en-IN"/>
    </w:rPr>
  </w:style>
  <w:style w:type="character" w:default="1" w:styleId="8">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0"/>
    <w:semiHidden/>
    <w:unhideWhenUsed/>
    <w:uiPriority w:val="99"/>
    <w:pPr>
      <w:spacing w:after="0" w:line="240" w:lineRule="auto"/>
    </w:pPr>
    <w:rPr>
      <w:rFonts w:ascii="Tahoma" w:hAnsi="Tahoma" w:cs="Tahoma"/>
      <w:sz w:val="16"/>
      <w:szCs w:val="16"/>
    </w:rPr>
  </w:style>
  <w:style w:type="paragraph" w:styleId="5">
    <w:name w:val="footer"/>
    <w:basedOn w:val="1"/>
    <w:link w:val="12"/>
    <w:semiHidden/>
    <w:unhideWhenUsed/>
    <w:uiPriority w:val="99"/>
    <w:pPr>
      <w:tabs>
        <w:tab w:val="center" w:pos="4513"/>
        <w:tab w:val="right" w:pos="9026"/>
      </w:tabs>
      <w:spacing w:after="0" w:line="240" w:lineRule="auto"/>
    </w:pPr>
  </w:style>
  <w:style w:type="paragraph" w:styleId="6">
    <w:name w:val="header"/>
    <w:basedOn w:val="1"/>
    <w:link w:val="11"/>
    <w:semiHidden/>
    <w:unhideWhenUsed/>
    <w:uiPriority w:val="99"/>
    <w:pPr>
      <w:tabs>
        <w:tab w:val="center" w:pos="4513"/>
        <w:tab w:val="right" w:pos="9026"/>
      </w:tabs>
      <w:spacing w:after="0" w:line="240" w:lineRule="auto"/>
    </w:pPr>
  </w:style>
  <w:style w:type="paragraph" w:styleId="7">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0">
    <w:name w:val="Balloon Text Char"/>
    <w:basedOn w:val="8"/>
    <w:link w:val="4"/>
    <w:semiHidden/>
    <w:uiPriority w:val="99"/>
    <w:rPr>
      <w:rFonts w:ascii="Tahoma" w:hAnsi="Tahoma" w:cs="Tahoma"/>
      <w:sz w:val="16"/>
      <w:szCs w:val="16"/>
    </w:rPr>
  </w:style>
  <w:style w:type="character" w:customStyle="1" w:styleId="11">
    <w:name w:val="Header Char"/>
    <w:basedOn w:val="8"/>
    <w:link w:val="6"/>
    <w:semiHidden/>
    <w:uiPriority w:val="99"/>
  </w:style>
  <w:style w:type="character" w:customStyle="1" w:styleId="12">
    <w:name w:val="Footer Char"/>
    <w:basedOn w:val="8"/>
    <w:link w:val="5"/>
    <w:semiHidden/>
    <w:uiPriority w:val="99"/>
  </w:style>
  <w:style w:type="paragraph" w:styleId="13">
    <w:name w:val="No Spacing"/>
    <w:qFormat/>
    <w:uiPriority w:val="1"/>
    <w:pPr>
      <w:spacing w:after="0" w:line="240" w:lineRule="auto"/>
    </w:pPr>
    <w:rPr>
      <w:rFonts w:ascii="Times New Roman" w:hAnsi="Times New Roman" w:eastAsia="Times New Roman" w:cs="Times New Roman"/>
      <w:sz w:val="24"/>
      <w:szCs w:val="24"/>
      <w:lang w:val="en-US" w:eastAsia="en-US" w:bidi="ar-SA"/>
    </w:rPr>
  </w:style>
  <w:style w:type="character" w:customStyle="1" w:styleId="14">
    <w:name w:val="Heading 2 Char"/>
    <w:basedOn w:val="8"/>
    <w:link w:val="3"/>
    <w:uiPriority w:val="9"/>
    <w:rPr>
      <w:rFonts w:ascii="Times New Roman" w:hAnsi="Times New Roman" w:eastAsia="Times New Roman" w:cs="Times New Roman"/>
      <w:b/>
      <w:bCs/>
      <w:sz w:val="36"/>
      <w:szCs w:val="36"/>
      <w:lang w:val="en-IN" w:eastAsia="en-IN"/>
    </w:rPr>
  </w:style>
  <w:style w:type="character" w:customStyle="1" w:styleId="15">
    <w:name w:val="Heading 1 Char"/>
    <w:basedOn w:val="8"/>
    <w:link w:val="2"/>
    <w:uiPriority w:val="9"/>
    <w:rPr>
      <w:rFonts w:asciiTheme="majorHAnsi" w:hAnsiTheme="majorHAnsi" w:eastAsiaTheme="majorEastAsia" w:cstheme="majorBidi"/>
      <w:b/>
      <w:bCs/>
      <w:color w:val="2E75B5" w:themeColor="accent1" w:themeShade="BF"/>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3</Pages>
  <Words>194</Words>
  <Characters>1112</Characters>
  <Lines>9</Lines>
  <Paragraphs>2</Paragraphs>
  <TotalTime>1</TotalTime>
  <ScaleCrop>false</ScaleCrop>
  <LinksUpToDate>false</LinksUpToDate>
  <CharactersWithSpaces>1304</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2019-10-31T05:32:00Z</dcterms:created>
  <dc:creator>deptii</dc:creator>
  <cp:lastModifiedBy>TanayRaj</cp:lastModifiedBy>
  <dcterms:modified xsi:type="dcterms:W3CDTF">2020-07-15T06:31:12Z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