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297F" w14:textId="06A4DCE6" w:rsidR="004B5F86" w:rsidRDefault="003F7446" w:rsidP="003F7446">
      <w:pPr>
        <w:shd w:val="clear" w:color="auto" w:fill="FFFFFF"/>
        <w:spacing w:after="0" w:line="240" w:lineRule="auto"/>
        <w:contextualSpacing/>
        <w:jc w:val="center"/>
        <w:rPr>
          <w:rFonts w:ascii="Bookman Old Style" w:eastAsia="Times New Roman" w:hAnsi="Bookman Old Style" w:cs="Arial"/>
          <w:b/>
          <w:sz w:val="24"/>
          <w:szCs w:val="24"/>
          <w:lang w:val="en-IN"/>
        </w:rPr>
      </w:pPr>
      <w:r>
        <w:rPr>
          <w:rFonts w:ascii="Bookman Old Style" w:eastAsia="Times New Roman" w:hAnsi="Bookman Old Style" w:cs="Arial"/>
          <w:b/>
          <w:sz w:val="24"/>
          <w:szCs w:val="24"/>
          <w:lang w:val="en-IN"/>
        </w:rPr>
        <w:t>Board of student development work</w:t>
      </w:r>
      <w:r w:rsidR="005754CD">
        <w:rPr>
          <w:rFonts w:ascii="Bookman Old Style" w:eastAsia="Times New Roman" w:hAnsi="Bookman Old Style" w:cs="Arial"/>
          <w:b/>
          <w:sz w:val="24"/>
          <w:szCs w:val="24"/>
          <w:lang w:val="en-IN"/>
        </w:rPr>
        <w:t xml:space="preserve"> 19-20</w:t>
      </w:r>
    </w:p>
    <w:p w14:paraId="29D6BEC0" w14:textId="69C386D4" w:rsidR="003F7446" w:rsidRDefault="003F7446" w:rsidP="00F403D5">
      <w:pPr>
        <w:shd w:val="clear" w:color="auto" w:fill="FFFFFF"/>
        <w:spacing w:after="0" w:line="240" w:lineRule="auto"/>
        <w:contextualSpacing/>
        <w:rPr>
          <w:rFonts w:ascii="Bookman Old Style" w:eastAsia="Times New Roman" w:hAnsi="Bookman Old Style" w:cs="Arial"/>
          <w:b/>
          <w:sz w:val="24"/>
          <w:szCs w:val="24"/>
          <w:lang w:val="en-IN"/>
        </w:rPr>
      </w:pPr>
    </w:p>
    <w:p w14:paraId="0D186429" w14:textId="2ECD0DE9" w:rsidR="003F7446" w:rsidRDefault="003F7446" w:rsidP="005543AD">
      <w:pPr>
        <w:shd w:val="clear" w:color="auto" w:fill="FFFFFF"/>
        <w:spacing w:after="0" w:line="240" w:lineRule="auto"/>
        <w:contextualSpacing/>
        <w:jc w:val="both"/>
        <w:rPr>
          <w:rFonts w:ascii="Bookman Old Style" w:eastAsia="Times New Roman" w:hAnsi="Bookman Old Style" w:cs="Arial"/>
          <w:b/>
          <w:sz w:val="24"/>
          <w:szCs w:val="24"/>
          <w:lang w:val="en-IN"/>
        </w:rPr>
      </w:pPr>
      <w:r>
        <w:rPr>
          <w:rFonts w:ascii="Bookman Old Style" w:eastAsia="Times New Roman" w:hAnsi="Bookman Old Style" w:cs="Arial"/>
          <w:b/>
          <w:sz w:val="24"/>
          <w:szCs w:val="24"/>
          <w:lang w:val="en-IN"/>
        </w:rPr>
        <w:t>Earn and Learn Scheme:</w:t>
      </w:r>
    </w:p>
    <w:p w14:paraId="006ED429" w14:textId="77777777" w:rsidR="00EE2E2D" w:rsidRDefault="00EE2E2D" w:rsidP="005543AD">
      <w:pPr>
        <w:pStyle w:val="NormalWeb"/>
        <w:ind w:left="360" w:firstLine="360"/>
        <w:jc w:val="both"/>
        <w:rPr>
          <w:color w:val="00191F"/>
          <w:szCs w:val="16"/>
        </w:rPr>
      </w:pPr>
      <w:r w:rsidRPr="0083650B">
        <w:rPr>
          <w:color w:val="00191F"/>
          <w:szCs w:val="16"/>
        </w:rPr>
        <w:t>The main objective of the scheme is to develop a student as a multifaceted personality with academic excellence and a commitment to an egalitarian society. It inculcates in the student the idea that no work is big or small and develops a work culture with the right aptitude. This is a vision of keeping our youth gainfully employed as well as to contribute from civil</w:t>
      </w:r>
      <w:r>
        <w:rPr>
          <w:color w:val="00191F"/>
          <w:szCs w:val="16"/>
        </w:rPr>
        <w:t xml:space="preserve"> </w:t>
      </w:r>
      <w:r w:rsidRPr="0083650B">
        <w:rPr>
          <w:color w:val="00191F"/>
          <w:szCs w:val="16"/>
        </w:rPr>
        <w:t>society. This is a paradigm shift in the way we see higher education. This will make higher education accessible and available to the poor, me</w:t>
      </w:r>
      <w:r>
        <w:rPr>
          <w:color w:val="00191F"/>
          <w:szCs w:val="16"/>
        </w:rPr>
        <w:t xml:space="preserve">ritorious and the marginalized. </w:t>
      </w:r>
      <w:r w:rsidRPr="0083650B">
        <w:rPr>
          <w:color w:val="00191F"/>
          <w:szCs w:val="16"/>
        </w:rPr>
        <w:t>Under this scheme those students who are interested in joining are to fill the necessary application form, which is then scrutinized by an appropriate committee. The lists of students who have been finally enrolled in the scheme are to be sent to the Director, Board of Students' Welfare</w:t>
      </w:r>
      <w:r>
        <w:rPr>
          <w:color w:val="00191F"/>
          <w:szCs w:val="16"/>
        </w:rPr>
        <w:t xml:space="preserve">. </w:t>
      </w:r>
      <w:r w:rsidRPr="0083650B">
        <w:rPr>
          <w:color w:val="00191F"/>
          <w:szCs w:val="16"/>
        </w:rPr>
        <w:t xml:space="preserve">The students enrolled under the scheme are given the following types of work namely-That increase their skills in areas of their study, office work, technical work and field work. However when the distribution of work is given it is seen that all students get equal opportunity to get all different kinds of work and that each student gets eighty percent of technical work and twenty percent of fieldwork. Office work includes working at the Library or any other office of the </w:t>
      </w:r>
      <w:proofErr w:type="spellStart"/>
      <w:r w:rsidRPr="0083650B">
        <w:rPr>
          <w:color w:val="00191F"/>
          <w:szCs w:val="16"/>
        </w:rPr>
        <w:t>institute.</w:t>
      </w:r>
      <w:r>
        <w:rPr>
          <w:color w:val="00191F"/>
          <w:szCs w:val="16"/>
        </w:rPr>
        <w:t>International</w:t>
      </w:r>
      <w:proofErr w:type="spellEnd"/>
      <w:r>
        <w:rPr>
          <w:color w:val="00191F"/>
          <w:szCs w:val="16"/>
        </w:rPr>
        <w:t xml:space="preserve"> Institute of Information Technology also participated in this scheme this year.</w:t>
      </w:r>
      <w:r w:rsidRPr="00CD2F90">
        <w:rPr>
          <w:color w:val="00191F"/>
          <w:szCs w:val="16"/>
        </w:rPr>
        <w:t xml:space="preserve"> Earn and learn scheme is a very nice opportunity for students those are require financial support, they get enough money in this scheme to aid our </w:t>
      </w:r>
      <w:proofErr w:type="spellStart"/>
      <w:r w:rsidRPr="00CD2F90">
        <w:rPr>
          <w:color w:val="00191F"/>
          <w:szCs w:val="16"/>
        </w:rPr>
        <w:t>expenses.Student</w:t>
      </w:r>
      <w:proofErr w:type="spellEnd"/>
      <w:r w:rsidRPr="00CD2F90">
        <w:rPr>
          <w:color w:val="00191F"/>
          <w:szCs w:val="16"/>
        </w:rPr>
        <w:t xml:space="preserve"> work in college premises itself that helps us in managing their time, as they do not need to travel for work.  Also they get to work in a safe and supporting </w:t>
      </w:r>
      <w:proofErr w:type="spellStart"/>
      <w:r w:rsidRPr="00CD2F90">
        <w:rPr>
          <w:color w:val="00191F"/>
          <w:szCs w:val="16"/>
        </w:rPr>
        <w:t>environment.It</w:t>
      </w:r>
      <w:proofErr w:type="spellEnd"/>
      <w:r w:rsidRPr="00CD2F90">
        <w:rPr>
          <w:color w:val="00191F"/>
          <w:szCs w:val="16"/>
        </w:rPr>
        <w:t xml:space="preserve"> is a learning experience, as student get to work in labs of our respective field.  They get to learn practically about hardware and software while installations, maintenance, repairing of the same, which is a nice opportunity to learn new </w:t>
      </w:r>
      <w:proofErr w:type="spellStart"/>
      <w:r w:rsidRPr="00CD2F90">
        <w:rPr>
          <w:color w:val="00191F"/>
          <w:szCs w:val="16"/>
        </w:rPr>
        <w:t>things.Student</w:t>
      </w:r>
      <w:proofErr w:type="spellEnd"/>
      <w:r w:rsidRPr="00CD2F90">
        <w:rPr>
          <w:color w:val="00191F"/>
          <w:szCs w:val="16"/>
        </w:rPr>
        <w:t xml:space="preserve"> has exemptions during exams, as they are allowed to study during job hours.  This is really a very supporting act by respective authorities of the college.  This actually reduces the burden of managing studies while working.  This might have not been the case if they worked at some other place.</w:t>
      </w:r>
    </w:p>
    <w:p w14:paraId="6EE70108" w14:textId="1A9D901D" w:rsidR="00EE2E2D" w:rsidRPr="00CD2F90" w:rsidRDefault="00EE2E2D" w:rsidP="005543AD">
      <w:pPr>
        <w:pStyle w:val="NormalWeb"/>
        <w:ind w:left="360" w:firstLine="360"/>
        <w:jc w:val="both"/>
        <w:rPr>
          <w:color w:val="00191F"/>
          <w:szCs w:val="16"/>
        </w:rPr>
      </w:pPr>
      <w:r>
        <w:rPr>
          <w:color w:val="00191F"/>
          <w:szCs w:val="16"/>
        </w:rPr>
        <w:t>In our institute total sixteen students (</w:t>
      </w:r>
      <w:r w:rsidR="005754CD">
        <w:rPr>
          <w:color w:val="00191F"/>
          <w:szCs w:val="16"/>
        </w:rPr>
        <w:t>10</w:t>
      </w:r>
      <w:r>
        <w:rPr>
          <w:color w:val="00191F"/>
          <w:szCs w:val="16"/>
        </w:rPr>
        <w:t xml:space="preserve"> </w:t>
      </w:r>
      <w:r>
        <w:rPr>
          <w:noProof/>
          <w:color w:val="00191F"/>
          <w:szCs w:val="16"/>
        </w:rPr>
        <w:t>boys</w:t>
      </w:r>
      <w:r>
        <w:rPr>
          <w:color w:val="00191F"/>
          <w:szCs w:val="16"/>
        </w:rPr>
        <w:t xml:space="preserve"> and </w:t>
      </w:r>
      <w:r w:rsidR="005754CD">
        <w:rPr>
          <w:color w:val="00191F"/>
          <w:szCs w:val="16"/>
        </w:rPr>
        <w:t>11</w:t>
      </w:r>
      <w:r>
        <w:rPr>
          <w:color w:val="00191F"/>
          <w:szCs w:val="16"/>
        </w:rPr>
        <w:t xml:space="preserve"> girls) participated in this scheme, they works in varies places like library, research lab, computer center, electronics labs. Total Rs. </w:t>
      </w:r>
      <w:r w:rsidR="005754CD">
        <w:rPr>
          <w:color w:val="00191F"/>
          <w:szCs w:val="16"/>
        </w:rPr>
        <w:t>118126</w:t>
      </w:r>
      <w:r>
        <w:rPr>
          <w:color w:val="00191F"/>
          <w:szCs w:val="16"/>
        </w:rPr>
        <w:t xml:space="preserve"> has been utilized on this scheme. Institute and </w:t>
      </w:r>
      <w:r w:rsidRPr="00CD2F90">
        <w:rPr>
          <w:color w:val="00191F"/>
          <w:szCs w:val="16"/>
        </w:rPr>
        <w:t xml:space="preserve">Students are very thankful to </w:t>
      </w:r>
      <w:r>
        <w:rPr>
          <w:color w:val="00191F"/>
          <w:szCs w:val="16"/>
        </w:rPr>
        <w:t xml:space="preserve">Board of Student Welfare and </w:t>
      </w:r>
      <w:r w:rsidRPr="00CD2F90">
        <w:rPr>
          <w:color w:val="00191F"/>
          <w:szCs w:val="16"/>
        </w:rPr>
        <w:t>respective authorities for initiating such a helpful scheme.</w:t>
      </w:r>
    </w:p>
    <w:p w14:paraId="313F6E41" w14:textId="55B674CA" w:rsidR="003F7446" w:rsidRDefault="00EE2E2D" w:rsidP="00F20986">
      <w:pPr>
        <w:pStyle w:val="NormalWeb"/>
        <w:ind w:left="360" w:firstLine="360"/>
        <w:jc w:val="both"/>
        <w:rPr>
          <w:rFonts w:ascii="Bookman Old Style" w:hAnsi="Bookman Old Style" w:cs="Arial"/>
          <w:b/>
          <w:lang w:val="en-IN"/>
        </w:rPr>
      </w:pPr>
      <w:r w:rsidRPr="0083650B">
        <w:rPr>
          <w:color w:val="00191F"/>
          <w:szCs w:val="16"/>
        </w:rPr>
        <w:br/>
      </w:r>
    </w:p>
    <w:p w14:paraId="1E6E2D57" w14:textId="77777777" w:rsidR="003F7446" w:rsidRPr="003F7446" w:rsidRDefault="003F7446" w:rsidP="00F403D5">
      <w:pPr>
        <w:shd w:val="clear" w:color="auto" w:fill="FFFFFF"/>
        <w:spacing w:after="0" w:line="240" w:lineRule="auto"/>
        <w:contextualSpacing/>
        <w:rPr>
          <w:rFonts w:ascii="Bookman Old Style" w:eastAsia="Times New Roman" w:hAnsi="Bookman Old Style" w:cs="Arial"/>
          <w:b/>
          <w:sz w:val="24"/>
          <w:szCs w:val="24"/>
          <w:lang w:val="en-IN"/>
        </w:rPr>
      </w:pPr>
    </w:p>
    <w:sectPr w:rsidR="003F7446" w:rsidRPr="003F7446" w:rsidSect="0058355A">
      <w:headerReference w:type="default" r:id="rId7"/>
      <w:pgSz w:w="11907" w:h="16839" w:code="9"/>
      <w:pgMar w:top="1665" w:right="747" w:bottom="144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FEA4" w14:textId="77777777" w:rsidR="00716A31" w:rsidRDefault="00716A31" w:rsidP="002742EE">
      <w:pPr>
        <w:spacing w:after="0" w:line="240" w:lineRule="auto"/>
      </w:pPr>
      <w:r>
        <w:separator/>
      </w:r>
    </w:p>
  </w:endnote>
  <w:endnote w:type="continuationSeparator" w:id="0">
    <w:p w14:paraId="717CFB68" w14:textId="77777777" w:rsidR="00716A31" w:rsidRDefault="00716A31" w:rsidP="0027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5540" w14:textId="77777777" w:rsidR="00716A31" w:rsidRDefault="00716A31" w:rsidP="002742EE">
      <w:pPr>
        <w:spacing w:after="0" w:line="240" w:lineRule="auto"/>
      </w:pPr>
      <w:r>
        <w:separator/>
      </w:r>
    </w:p>
  </w:footnote>
  <w:footnote w:type="continuationSeparator" w:id="0">
    <w:p w14:paraId="1CE597DC" w14:textId="77777777" w:rsidR="00716A31" w:rsidRDefault="00716A31" w:rsidP="0027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360"/>
    </w:tblGrid>
    <w:tr w:rsidR="002742EE" w14:paraId="2CCB2198" w14:textId="77777777" w:rsidTr="001C3A25">
      <w:tc>
        <w:tcPr>
          <w:tcW w:w="1170" w:type="dxa"/>
        </w:tcPr>
        <w:p w14:paraId="75180E9D" w14:textId="77777777" w:rsidR="002742EE" w:rsidRDefault="002742EE">
          <w:pPr>
            <w:pStyle w:val="Header"/>
          </w:pPr>
          <w:r>
            <w:rPr>
              <w:noProof/>
              <w:lang w:val="en-IN" w:eastAsia="en-IN" w:bidi="mr-IN"/>
            </w:rPr>
            <w:drawing>
              <wp:inline distT="0" distB="0" distL="0" distR="0" wp14:anchorId="002E9941" wp14:editId="16B9FB01">
                <wp:extent cx="600075" cy="871136"/>
                <wp:effectExtent l="19050" t="0" r="9525" b="0"/>
                <wp:docPr id="1" name="Picture 1" descr="C:\Users\Administrato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1.JPG"/>
                        <pic:cNvPicPr>
                          <a:picLocks noChangeAspect="1" noChangeArrowheads="1"/>
                        </pic:cNvPicPr>
                      </pic:nvPicPr>
                      <pic:blipFill>
                        <a:blip r:embed="rId1"/>
                        <a:srcRect/>
                        <a:stretch>
                          <a:fillRect/>
                        </a:stretch>
                      </pic:blipFill>
                      <pic:spPr bwMode="auto">
                        <a:xfrm>
                          <a:off x="0" y="0"/>
                          <a:ext cx="604818" cy="878021"/>
                        </a:xfrm>
                        <a:prstGeom prst="rect">
                          <a:avLst/>
                        </a:prstGeom>
                        <a:noFill/>
                        <a:ln w="9525">
                          <a:noFill/>
                          <a:miter lim="800000"/>
                          <a:headEnd/>
                          <a:tailEnd/>
                        </a:ln>
                      </pic:spPr>
                    </pic:pic>
                  </a:graphicData>
                </a:graphic>
              </wp:inline>
            </w:drawing>
          </w:r>
        </w:p>
      </w:tc>
      <w:tc>
        <w:tcPr>
          <w:tcW w:w="9360" w:type="dxa"/>
        </w:tcPr>
        <w:p w14:paraId="36F58D21" w14:textId="77777777" w:rsidR="002742EE" w:rsidRPr="002742EE" w:rsidRDefault="002742EE" w:rsidP="002742EE">
          <w:pPr>
            <w:pStyle w:val="Header"/>
            <w:jc w:val="center"/>
            <w:rPr>
              <w:rFonts w:cstheme="minorHAnsi"/>
              <w:b/>
              <w:sz w:val="28"/>
              <w:szCs w:val="28"/>
            </w:rPr>
          </w:pPr>
          <w:r w:rsidRPr="002742EE">
            <w:rPr>
              <w:rFonts w:cstheme="minorHAnsi"/>
              <w:b/>
              <w:sz w:val="28"/>
              <w:szCs w:val="28"/>
            </w:rPr>
            <w:t>Hope Foundation’s</w:t>
          </w:r>
        </w:p>
        <w:p w14:paraId="0533FAA4" w14:textId="77777777" w:rsidR="002742EE" w:rsidRPr="002742EE" w:rsidRDefault="002742EE" w:rsidP="002742EE">
          <w:pPr>
            <w:pStyle w:val="Header"/>
            <w:jc w:val="center"/>
            <w:rPr>
              <w:rFonts w:cstheme="minorHAnsi"/>
              <w:b/>
              <w:sz w:val="6"/>
              <w:szCs w:val="6"/>
            </w:rPr>
          </w:pPr>
        </w:p>
        <w:p w14:paraId="36231C47" w14:textId="77777777" w:rsidR="002742EE" w:rsidRDefault="002742EE" w:rsidP="002742EE">
          <w:pPr>
            <w:pStyle w:val="Header"/>
            <w:jc w:val="center"/>
            <w:rPr>
              <w:rFonts w:cstheme="minorHAnsi"/>
              <w:b/>
              <w:sz w:val="40"/>
              <w:szCs w:val="40"/>
            </w:rPr>
          </w:pPr>
          <w:r w:rsidRPr="001B1908">
            <w:rPr>
              <w:rFonts w:cstheme="minorHAnsi"/>
              <w:b/>
              <w:sz w:val="40"/>
              <w:szCs w:val="40"/>
            </w:rPr>
            <w:t>International Institute of Information Technology (I</w:t>
          </w:r>
          <w:r w:rsidRPr="001B1908">
            <w:rPr>
              <w:rFonts w:cstheme="minorHAnsi"/>
              <w:b/>
              <w:sz w:val="40"/>
              <w:szCs w:val="40"/>
              <w:vertAlign w:val="superscript"/>
            </w:rPr>
            <w:t>2</w:t>
          </w:r>
          <w:r w:rsidRPr="001B1908">
            <w:rPr>
              <w:rFonts w:cstheme="minorHAnsi"/>
              <w:b/>
              <w:sz w:val="40"/>
              <w:szCs w:val="40"/>
            </w:rPr>
            <w:t>IT)</w:t>
          </w:r>
        </w:p>
        <w:p w14:paraId="7C009A32" w14:textId="77777777" w:rsidR="002742EE" w:rsidRPr="002742EE" w:rsidRDefault="002742EE" w:rsidP="002742EE">
          <w:pPr>
            <w:pStyle w:val="Header"/>
            <w:jc w:val="center"/>
            <w:rPr>
              <w:rFonts w:cstheme="minorHAnsi"/>
              <w:b/>
              <w:sz w:val="6"/>
              <w:szCs w:val="6"/>
            </w:rPr>
          </w:pPr>
        </w:p>
        <w:p w14:paraId="3E28582A" w14:textId="77777777" w:rsidR="002742EE" w:rsidRDefault="002742EE" w:rsidP="002742EE">
          <w:pPr>
            <w:pStyle w:val="Header"/>
            <w:jc w:val="center"/>
          </w:pPr>
          <w:r w:rsidRPr="001B1908">
            <w:rPr>
              <w:rFonts w:cstheme="minorHAnsi"/>
              <w:b/>
              <w:sz w:val="28"/>
              <w:szCs w:val="28"/>
            </w:rPr>
            <w:t>Hinjawadi, Pune- 411057</w:t>
          </w:r>
        </w:p>
      </w:tc>
    </w:tr>
  </w:tbl>
  <w:p w14:paraId="07D49200" w14:textId="025AA529" w:rsidR="002742EE" w:rsidRDefault="00395378">
    <w:pPr>
      <w:pStyle w:val="Header"/>
    </w:pPr>
    <w:r>
      <w:rPr>
        <w:noProof/>
        <w:lang w:val="en-IN" w:eastAsia="en-IN" w:bidi="mr-IN"/>
      </w:rPr>
      <mc:AlternateContent>
        <mc:Choice Requires="wps">
          <w:drawing>
            <wp:anchor distT="0" distB="0" distL="114300" distR="114300" simplePos="0" relativeHeight="251658240" behindDoc="0" locked="0" layoutInCell="1" allowOverlap="1" wp14:anchorId="77DF052A" wp14:editId="30C4A0D4">
              <wp:simplePos x="0" y="0"/>
              <wp:positionH relativeFrom="column">
                <wp:posOffset>-504825</wp:posOffset>
              </wp:positionH>
              <wp:positionV relativeFrom="paragraph">
                <wp:posOffset>62230</wp:posOffset>
              </wp:positionV>
              <wp:extent cx="6743700" cy="0"/>
              <wp:effectExtent l="19050" t="14605"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C0F2" id="_x0000_t32" coordsize="21600,21600" o:spt="32" o:oned="t" path="m,l21600,21600e" filled="f">
              <v:path arrowok="t" fillok="f" o:connecttype="none"/>
              <o:lock v:ext="edit" shapetype="t"/>
            </v:shapetype>
            <v:shape id="AutoShape 2" o:spid="_x0000_s1026" type="#_x0000_t32" style="position:absolute;margin-left:-39.75pt;margin-top:4.9pt;width: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vR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EE"/>
    <w:rsid w:val="00117E08"/>
    <w:rsid w:val="001C3A25"/>
    <w:rsid w:val="001C71EB"/>
    <w:rsid w:val="002308F3"/>
    <w:rsid w:val="002742EE"/>
    <w:rsid w:val="002E2F60"/>
    <w:rsid w:val="00323B82"/>
    <w:rsid w:val="00376CCA"/>
    <w:rsid w:val="00395378"/>
    <w:rsid w:val="003A74B5"/>
    <w:rsid w:val="003F7446"/>
    <w:rsid w:val="0042765C"/>
    <w:rsid w:val="0048518E"/>
    <w:rsid w:val="00495E87"/>
    <w:rsid w:val="004B5F86"/>
    <w:rsid w:val="004D5CF2"/>
    <w:rsid w:val="00507853"/>
    <w:rsid w:val="005259CE"/>
    <w:rsid w:val="005543AD"/>
    <w:rsid w:val="0057337C"/>
    <w:rsid w:val="005754CD"/>
    <w:rsid w:val="005827D5"/>
    <w:rsid w:val="0058355A"/>
    <w:rsid w:val="005A6969"/>
    <w:rsid w:val="005B04D7"/>
    <w:rsid w:val="005C2566"/>
    <w:rsid w:val="0060123B"/>
    <w:rsid w:val="0061521F"/>
    <w:rsid w:val="00642161"/>
    <w:rsid w:val="006976DD"/>
    <w:rsid w:val="00716A31"/>
    <w:rsid w:val="007334C5"/>
    <w:rsid w:val="007539E6"/>
    <w:rsid w:val="007640AB"/>
    <w:rsid w:val="007852BF"/>
    <w:rsid w:val="00795FF0"/>
    <w:rsid w:val="007A00D7"/>
    <w:rsid w:val="007B1221"/>
    <w:rsid w:val="007F7891"/>
    <w:rsid w:val="008E1B8D"/>
    <w:rsid w:val="008F60C1"/>
    <w:rsid w:val="0090546B"/>
    <w:rsid w:val="009565C8"/>
    <w:rsid w:val="009853A3"/>
    <w:rsid w:val="009F0091"/>
    <w:rsid w:val="00A03C4C"/>
    <w:rsid w:val="00AD728C"/>
    <w:rsid w:val="00B26566"/>
    <w:rsid w:val="00B4318E"/>
    <w:rsid w:val="00BD126D"/>
    <w:rsid w:val="00C445E4"/>
    <w:rsid w:val="00C557C4"/>
    <w:rsid w:val="00CE1D7E"/>
    <w:rsid w:val="00CF024F"/>
    <w:rsid w:val="00CF1B02"/>
    <w:rsid w:val="00D035A4"/>
    <w:rsid w:val="00D53D0E"/>
    <w:rsid w:val="00DC35BF"/>
    <w:rsid w:val="00EE0E31"/>
    <w:rsid w:val="00EE2E2D"/>
    <w:rsid w:val="00EE405B"/>
    <w:rsid w:val="00F02BC5"/>
    <w:rsid w:val="00F20986"/>
    <w:rsid w:val="00F403D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2343"/>
  <w15:docId w15:val="{40A5F0EA-24AF-4BCA-A09F-71148C4D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2EE"/>
  </w:style>
  <w:style w:type="paragraph" w:styleId="Footer">
    <w:name w:val="footer"/>
    <w:basedOn w:val="Normal"/>
    <w:link w:val="FooterChar"/>
    <w:uiPriority w:val="99"/>
    <w:semiHidden/>
    <w:unhideWhenUsed/>
    <w:rsid w:val="00274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2EE"/>
  </w:style>
  <w:style w:type="table" w:styleId="TableGrid">
    <w:name w:val="Table Grid"/>
    <w:basedOn w:val="TableNormal"/>
    <w:uiPriority w:val="59"/>
    <w:rsid w:val="00274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EE"/>
    <w:rPr>
      <w:rFonts w:ascii="Tahoma" w:hAnsi="Tahoma" w:cs="Tahoma"/>
      <w:sz w:val="16"/>
      <w:szCs w:val="16"/>
    </w:rPr>
  </w:style>
  <w:style w:type="paragraph" w:styleId="NormalWeb">
    <w:name w:val="Normal (Web)"/>
    <w:basedOn w:val="Normal"/>
    <w:uiPriority w:val="99"/>
    <w:unhideWhenUsed/>
    <w:rsid w:val="00EE2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C2D8-4E09-4061-96BB-FB4FF56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Mahesh Waghmare</cp:lastModifiedBy>
  <cp:revision>6</cp:revision>
  <cp:lastPrinted>2020-02-18T11:03:00Z</cp:lastPrinted>
  <dcterms:created xsi:type="dcterms:W3CDTF">2020-08-04T06:13:00Z</dcterms:created>
  <dcterms:modified xsi:type="dcterms:W3CDTF">2020-08-04T06:52:00Z</dcterms:modified>
</cp:coreProperties>
</file>